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B2" w:rsidRPr="00E508AA" w:rsidRDefault="00EE64CF" w:rsidP="00E50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vertAlign w:val="subscript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33326C5" wp14:editId="2C630FE3">
            <wp:simplePos x="0" y="0"/>
            <wp:positionH relativeFrom="column">
              <wp:posOffset>4811395</wp:posOffset>
            </wp:positionH>
            <wp:positionV relativeFrom="line">
              <wp:posOffset>266700</wp:posOffset>
            </wp:positionV>
            <wp:extent cx="1802130" cy="1374775"/>
            <wp:effectExtent l="0" t="0" r="7620" b="0"/>
            <wp:wrapSquare wrapText="bothSides"/>
            <wp:docPr id="1" name="Рисунок 1" descr="http://detberdsk.ucoz.ru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berdsk.ucoz.ru/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7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AB2" w:rsidRPr="00E631E0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>Безопасный Интернет</w:t>
      </w:r>
    </w:p>
    <w:p w:rsidR="00E508AA" w:rsidRPr="00E508AA" w:rsidRDefault="00E508AA" w:rsidP="00E50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Cs w:val="28"/>
          <w:lang w:eastAsia="ru-RU"/>
        </w:rPr>
      </w:pPr>
      <w:r w:rsidRPr="00E508AA">
        <w:rPr>
          <w:rFonts w:ascii="Times New Roman" w:eastAsia="Times New Roman" w:hAnsi="Times New Roman" w:cs="Times New Roman"/>
          <w:b/>
          <w:color w:val="FF0000"/>
          <w:kern w:val="36"/>
          <w:szCs w:val="28"/>
          <w:lang w:eastAsia="ru-RU"/>
        </w:rPr>
        <w:t>(памятка)</w:t>
      </w:r>
    </w:p>
    <w:p w:rsidR="00E631E0" w:rsidRDefault="00715AB2" w:rsidP="00715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bCs/>
          <w:color w:val="0033CC"/>
          <w:sz w:val="24"/>
          <w:szCs w:val="28"/>
          <w:lang w:eastAsia="ru-RU"/>
        </w:rPr>
        <w:t>   </w:t>
      </w:r>
      <w:r w:rsidRPr="00E631E0"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  <w:lang w:eastAsia="ru-RU"/>
        </w:rPr>
        <w:t xml:space="preserve">Интернет может быть прекрасным местом, как для обучения, так и для отдыха и общения с друзьями. Но, как и весь реальный мир, Сеть тоже может быть опасна. </w:t>
      </w:r>
    </w:p>
    <w:p w:rsidR="00715AB2" w:rsidRPr="00E631E0" w:rsidRDefault="00715AB2" w:rsidP="00E631E0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C00000"/>
          <w:sz w:val="14"/>
          <w:szCs w:val="16"/>
          <w:u w:val="single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  <w:u w:val="single"/>
          <w:lang w:eastAsia="ru-RU"/>
        </w:rPr>
        <w:t>Перед тем, как  выходить в Интернет самостоятельно, следует знать ряд правил.</w:t>
      </w:r>
    </w:p>
    <w:p w:rsidR="00715AB2" w:rsidRPr="00E631E0" w:rsidRDefault="00715AB2" w:rsidP="00EE64CF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Заходите в Интернет только тогда, когда вам разрешат родители, и рассказывайте им обо всем, что делали в Интернете.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Никогда никому не посылайте свой пароль.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Старайтесь использовать для паролей трудно запоминаемый набор цифр и букв.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Когда вы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регистрируетесь на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сайтах, старайтесь не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указывать личную информацию (номер мобильного телефона, адрес электронной почты, свое фото).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Используйте веб-камеру только при общении с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друзьями. Проследите, чтобы посторонние люди не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имели возможности видеть ваш разговор, так как он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может быть записан.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Вы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должны знать, что если вы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публикуете фото или видео в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Интернете —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каждый может посмотреть их.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Если вам пришло сообщение с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незнакомого адреса, его лучше не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открывать. Подобные письма могут содержать вирусы.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EE64CF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Если к вам по почте пришел файл 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Word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 или 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Excel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, даже от знакомого лица, прежде чем открыть, обязательно проверьте его на макровирусы.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Если пришел 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exe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-файл, даже от знакомого, ни в коем случае не запускайте его, а лучше сразу удалите и очистите корзину в вашей программе чтения почты. Нежелательные письма от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незнакомых людей называются «Спам». Если вы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получили такое письмо, не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отвечайте на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него. Если вы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ответите на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подобное письмо, отправитель будет знать, что вы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пользуетесь своим электронным почтовым ящиком, и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будет продолжать посылать вам спам.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Если вам приходят письма с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неприятным и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оскорбляющим вас содержанием, если кто-то ведет себя, по отношению к вам, неподобающим образом, сообщите об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этом взрослым.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Не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добавляйте незнакомых людей в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свой контакт лист в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IM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(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ICQ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, 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MSN messenger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 и т.д.).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Если рядом с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вами нет взрослых, не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встречайтесь в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реальной жизни с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людьми, с которыми вы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познакомились в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Интернете. Если ваш виртуальный друг действительно тот, за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кого он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себя выдает, он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нормально отнесется к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вашей заботе о собственной безопасности!</w:t>
      </w:r>
      <w:r w:rsidRPr="00E631E0"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  <w:t xml:space="preserve"> </w:t>
      </w:r>
    </w:p>
    <w:p w:rsidR="00715AB2" w:rsidRPr="00E631E0" w:rsidRDefault="00715AB2" w:rsidP="00715AB2">
      <w:pPr>
        <w:widowControl w:val="0"/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Не ходите на незнакомые сайты. </w:t>
      </w:r>
    </w:p>
    <w:p w:rsidR="00715AB2" w:rsidRPr="00E631E0" w:rsidRDefault="00715AB2" w:rsidP="00715AB2">
      <w:pPr>
        <w:numPr>
          <w:ilvl w:val="0"/>
          <w:numId w:val="1"/>
        </w:num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14"/>
          <w:szCs w:val="16"/>
          <w:lang w:eastAsia="ru-RU"/>
        </w:rPr>
      </w:pP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Никогда не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val="en" w:eastAsia="ru-RU"/>
        </w:rPr>
        <w:t> </w:t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 xml:space="preserve">поздно рассказать взрослым, если вас кто-то обидел </w:t>
      </w:r>
      <w:r w:rsidR="00E508AA" w:rsidRPr="00E631E0">
        <w:rPr>
          <w:rFonts w:ascii="Times New Roman" w:eastAsia="Times New Roman" w:hAnsi="Times New Roman" w:cs="Times New Roman"/>
          <w:b/>
          <w:noProof/>
          <w:color w:val="0033CC"/>
          <w:sz w:val="14"/>
          <w:szCs w:val="16"/>
          <w:lang w:eastAsia="ru-RU"/>
        </w:rPr>
        <w:drawing>
          <wp:anchor distT="0" distB="0" distL="0" distR="0" simplePos="0" relativeHeight="251660288" behindDoc="0" locked="0" layoutInCell="1" allowOverlap="0" wp14:anchorId="26F34479" wp14:editId="5D96AA2D">
            <wp:simplePos x="0" y="0"/>
            <wp:positionH relativeFrom="column">
              <wp:posOffset>2726690</wp:posOffset>
            </wp:positionH>
            <wp:positionV relativeFrom="line">
              <wp:posOffset>404495</wp:posOffset>
            </wp:positionV>
            <wp:extent cx="1190625" cy="919480"/>
            <wp:effectExtent l="0" t="0" r="9525" b="0"/>
            <wp:wrapSquare wrapText="bothSides"/>
            <wp:docPr id="2" name="Рисунок 2" descr="http://detberdsk.ucoz.ru/22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berdsk.ucoz.ru/22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1E0"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  <w:t>или расстроил.</w:t>
      </w:r>
    </w:p>
    <w:p w:rsidR="00EE64CF" w:rsidRPr="00E631E0" w:rsidRDefault="00EE64CF" w:rsidP="00EE64CF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color w:val="0033CC"/>
          <w:sz w:val="24"/>
          <w:szCs w:val="28"/>
          <w:lang w:eastAsia="ru-RU"/>
        </w:rPr>
      </w:pPr>
      <w:bookmarkStart w:id="0" w:name="_GoBack"/>
      <w:bookmarkEnd w:id="0"/>
    </w:p>
    <w:sectPr w:rsidR="00EE64CF" w:rsidRPr="00E631E0" w:rsidSect="00EE64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3E38"/>
      </v:shape>
    </w:pict>
  </w:numPicBullet>
  <w:abstractNum w:abstractNumId="0">
    <w:nsid w:val="71B6149D"/>
    <w:multiLevelType w:val="multilevel"/>
    <w:tmpl w:val="38D848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84"/>
    <w:rsid w:val="006128DA"/>
    <w:rsid w:val="00682D53"/>
    <w:rsid w:val="00715AB2"/>
    <w:rsid w:val="008F0184"/>
    <w:rsid w:val="00E508AA"/>
    <w:rsid w:val="00E631E0"/>
    <w:rsid w:val="00E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AB2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7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AB2"/>
    <w:rPr>
      <w:b/>
      <w:bCs/>
    </w:rPr>
  </w:style>
  <w:style w:type="paragraph" w:styleId="a6">
    <w:name w:val="List Paragraph"/>
    <w:basedOn w:val="a"/>
    <w:uiPriority w:val="34"/>
    <w:qFormat/>
    <w:rsid w:val="0071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AB2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7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AB2"/>
    <w:rPr>
      <w:b/>
      <w:bCs/>
    </w:rPr>
  </w:style>
  <w:style w:type="paragraph" w:styleId="a6">
    <w:name w:val="List Paragraph"/>
    <w:basedOn w:val="a"/>
    <w:uiPriority w:val="34"/>
    <w:qFormat/>
    <w:rsid w:val="0071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2014-10-17T02:49:00Z</dcterms:created>
  <dcterms:modified xsi:type="dcterms:W3CDTF">2014-10-30T03:13:00Z</dcterms:modified>
</cp:coreProperties>
</file>